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6626511" cy="9182100"/>
            <wp:effectExtent l="0" t="0" r="0" b="0"/>
            <wp:docPr id="1" name="Рисунок 1" descr="C:\Users\cdtva\Downloads\шахматный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tva\Downloads\шахматный ми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272" cy="919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Работы, предоставленные на Конкурс, не возвращаются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Допускается только индивидуальное участие.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Основные требования, предъявляемые к фотографиям в бумажном виде:</w:t>
      </w:r>
    </w:p>
    <w:p>
      <w:pPr>
        <w:pStyle w:val="a5"/>
        <w:numPr>
          <w:ilvl w:val="0"/>
          <w:numId w:val="12"/>
        </w:numPr>
        <w:spacing w:before="0" w:after="0"/>
        <w:jc w:val="both"/>
        <w:rPr>
          <w:lang w:eastAsia="ru-RU"/>
        </w:rPr>
      </w:pPr>
      <w:r>
        <w:t xml:space="preserve">цветные или черно-белые </w:t>
      </w:r>
      <w:proofErr w:type="gramStart"/>
      <w:r>
        <w:t>фотографии  размером</w:t>
      </w:r>
      <w:proofErr w:type="gramEnd"/>
      <w:r>
        <w:t xml:space="preserve"> А 4</w:t>
      </w:r>
      <w:r>
        <w:rPr>
          <w:bdr w:val="none" w:sz="0" w:space="0" w:color="auto" w:frame="1"/>
        </w:rPr>
        <w:t>, вставленные в фоторамку размером А4 или А3;</w:t>
      </w:r>
    </w:p>
    <w:p>
      <w:pPr>
        <w:pStyle w:val="a5"/>
        <w:numPr>
          <w:ilvl w:val="0"/>
          <w:numId w:val="12"/>
        </w:numPr>
        <w:spacing w:before="0" w:after="0"/>
        <w:jc w:val="both"/>
        <w:rPr>
          <w:lang w:eastAsia="ru-RU"/>
        </w:rPr>
      </w:pPr>
      <w:r>
        <w:rPr>
          <w:bdr w:val="none" w:sz="0" w:space="0" w:color="auto" w:frame="1"/>
          <w:lang w:eastAsia="ru-RU"/>
        </w:rPr>
        <w:t xml:space="preserve">на оборотной стороне фоторамки указывается номинация, название работы, фамилия, имя, возраст </w:t>
      </w:r>
      <w:proofErr w:type="gramStart"/>
      <w:r>
        <w:rPr>
          <w:bdr w:val="none" w:sz="0" w:space="0" w:color="auto" w:frame="1"/>
          <w:lang w:eastAsia="ru-RU"/>
        </w:rPr>
        <w:t>автора,  наименование</w:t>
      </w:r>
      <w:proofErr w:type="gramEnd"/>
      <w:r>
        <w:rPr>
          <w:bdr w:val="none" w:sz="0" w:space="0" w:color="auto" w:frame="1"/>
          <w:lang w:eastAsia="ru-RU"/>
        </w:rPr>
        <w:t xml:space="preserve"> школы, класса; фамилия, имя, отчество руководителя; пометка верха фотографии надписью «ТОР» (в тех случаях, когда может быть неоднозначное толкование).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Жюри Конкурса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оргкомитетом.</w:t>
      </w:r>
    </w:p>
    <w:p>
      <w:pPr>
        <w:pStyle w:val="Default"/>
        <w:ind w:firstLine="709"/>
        <w:jc w:val="both"/>
      </w:pPr>
      <w:r>
        <w:t>В состав жюри входят  члены Союза фотохудожников РТ и РФ.</w:t>
      </w:r>
    </w:p>
    <w:p>
      <w:pPr>
        <w:pStyle w:val="Default"/>
        <w:ind w:firstLine="709"/>
        <w:jc w:val="both"/>
      </w:pPr>
      <w:r>
        <w:t>Жюри осуществляет оценку работ в соответствии с настоящим Положением, определяет победителей  в каждой номинации (1 место) и призеров (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>
        <w:t xml:space="preserve"> места).</w:t>
      </w:r>
    </w:p>
    <w:p>
      <w:pPr>
        <w:pStyle w:val="Default"/>
        <w:ind w:firstLine="709"/>
        <w:jc w:val="both"/>
      </w:pPr>
    </w:p>
    <w:p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подведения итогов: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жюри оформляется протоколом и утверждается председателем жюри.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Номинации  фотоконкурса:</w:t>
      </w:r>
    </w:p>
    <w:p>
      <w:pPr>
        <w:pStyle w:val="a5"/>
        <w:numPr>
          <w:ilvl w:val="0"/>
          <w:numId w:val="8"/>
        </w:numPr>
        <w:spacing w:before="0" w:after="0"/>
        <w:jc w:val="both"/>
      </w:pPr>
      <w:r>
        <w:t>«Лучший шахматный тренер»;</w:t>
      </w:r>
    </w:p>
    <w:p>
      <w:pPr>
        <w:pStyle w:val="a5"/>
        <w:numPr>
          <w:ilvl w:val="0"/>
          <w:numId w:val="9"/>
        </w:numPr>
        <w:spacing w:before="0" w:after="0"/>
        <w:jc w:val="both"/>
      </w:pPr>
      <w:r>
        <w:t xml:space="preserve">«Мир шахматных фигур»; </w:t>
      </w:r>
    </w:p>
    <w:p>
      <w:pPr>
        <w:pStyle w:val="a5"/>
        <w:numPr>
          <w:ilvl w:val="0"/>
          <w:numId w:val="9"/>
        </w:numPr>
        <w:spacing w:before="0" w:after="0"/>
        <w:jc w:val="both"/>
      </w:pPr>
      <w:r>
        <w:t xml:space="preserve">«Люди в шахматы играют»; </w:t>
      </w:r>
    </w:p>
    <w:p>
      <w:pPr>
        <w:pStyle w:val="a5"/>
        <w:numPr>
          <w:ilvl w:val="0"/>
          <w:numId w:val="9"/>
        </w:numPr>
        <w:spacing w:before="0" w:after="0"/>
        <w:jc w:val="both"/>
      </w:pPr>
      <w:r>
        <w:t>«Папа, мама, я – шахматная семья!».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>: все фотографии должны содержать шахматную тематику!!!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должны носить позитивный, созидательный, жизнеутверждающий характер, раскрывать тему здорового образа жизни. Поощряется позитивное, яркое исполнение, цветовая насыщенность, крупные планы, абстракция.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работах не должно быть изображений сигарет, алкогольных напитков, наркотических веществ, даже если изображения перечеркнуты.</w:t>
      </w:r>
    </w:p>
    <w:p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Критерии отбора:</w:t>
      </w:r>
    </w:p>
    <w:p>
      <w:pPr>
        <w:pStyle w:val="a5"/>
        <w:numPr>
          <w:ilvl w:val="0"/>
          <w:numId w:val="10"/>
        </w:numPr>
        <w:spacing w:before="0" w:after="0"/>
        <w:jc w:val="both"/>
      </w:pPr>
      <w:r>
        <w:t xml:space="preserve">соответствие работы теме Конкурса; </w:t>
      </w:r>
    </w:p>
    <w:p>
      <w:pPr>
        <w:pStyle w:val="a5"/>
        <w:numPr>
          <w:ilvl w:val="0"/>
          <w:numId w:val="10"/>
        </w:numPr>
        <w:spacing w:before="0" w:after="0"/>
        <w:jc w:val="both"/>
      </w:pPr>
      <w:r>
        <w:t>художественный уровень фотографии;</w:t>
      </w:r>
    </w:p>
    <w:p>
      <w:pPr>
        <w:pStyle w:val="a5"/>
        <w:numPr>
          <w:ilvl w:val="0"/>
          <w:numId w:val="10"/>
        </w:numPr>
        <w:spacing w:before="0" w:after="0"/>
        <w:jc w:val="both"/>
      </w:pPr>
      <w:r>
        <w:t xml:space="preserve">оригинальность авторской идеи; </w:t>
      </w:r>
    </w:p>
    <w:p>
      <w:pPr>
        <w:pStyle w:val="a5"/>
        <w:numPr>
          <w:ilvl w:val="0"/>
          <w:numId w:val="10"/>
        </w:numPr>
        <w:spacing w:before="0" w:after="0"/>
        <w:jc w:val="both"/>
      </w:pPr>
      <w:r>
        <w:t>техническое качество исполнения.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Конкурс не принимаются работы в следующих случаях:</w:t>
      </w:r>
    </w:p>
    <w:p>
      <w:pPr>
        <w:pStyle w:val="a5"/>
        <w:numPr>
          <w:ilvl w:val="0"/>
          <w:numId w:val="11"/>
        </w:numPr>
        <w:spacing w:before="0" w:after="0"/>
        <w:jc w:val="both"/>
      </w:pPr>
      <w:r>
        <w:t>содержание представленной работы не соответствует тематике Конкурса;</w:t>
      </w:r>
    </w:p>
    <w:p>
      <w:pPr>
        <w:pStyle w:val="a5"/>
        <w:numPr>
          <w:ilvl w:val="0"/>
          <w:numId w:val="11"/>
        </w:numPr>
        <w:spacing w:before="0" w:after="0"/>
        <w:jc w:val="both"/>
      </w:pPr>
      <w:r>
        <w:t>содержание конкурсной работы не соответствует требованиям.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Конкурсные работы не должны нарушать авторских и смежных прав третьих сторон.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призеры Конкурса награждаются дипломами Управления образования г. Казани.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Координатор конкурса: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Васильева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Клария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Зинатулловна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зав. спортивным отделом,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тел.: (843) </w:t>
      </w:r>
      <w:r>
        <w:rPr>
          <w:rFonts w:ascii="Times New Roman" w:hAnsi="Times New Roman" w:cs="Times New Roman"/>
          <w:b/>
          <w:i/>
          <w:sz w:val="24"/>
          <w:szCs w:val="24"/>
        </w:rPr>
        <w:t>292-22-68</w:t>
      </w:r>
    </w:p>
    <w:p>
      <w:pPr>
        <w:pStyle w:val="Default"/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</w:t>
      </w:r>
    </w:p>
    <w:p>
      <w:pPr>
        <w:pStyle w:val="Default"/>
        <w:jc w:val="right"/>
        <w:rPr>
          <w:b/>
        </w:rPr>
      </w:pPr>
    </w:p>
    <w:p>
      <w:pPr>
        <w:pStyle w:val="Default"/>
        <w:jc w:val="right"/>
        <w:rPr>
          <w:b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городском фотоконкурсе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«Шахматный мир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>
      <w:pPr>
        <w:pStyle w:val="Default"/>
        <w:jc w:val="center"/>
        <w:rPr>
          <w:b/>
        </w:rPr>
      </w:pPr>
      <w:r>
        <w:rPr>
          <w:b/>
        </w:rPr>
        <w:t xml:space="preserve"> </w:t>
      </w:r>
    </w:p>
    <w:p>
      <w:pPr>
        <w:pStyle w:val="Default"/>
        <w:spacing w:line="360" w:lineRule="auto"/>
      </w:pPr>
      <w:r>
        <w:t xml:space="preserve"> 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54"/>
        <w:gridCol w:w="1415"/>
        <w:gridCol w:w="1290"/>
        <w:gridCol w:w="1811"/>
        <w:gridCol w:w="1984"/>
        <w:gridCol w:w="1276"/>
        <w:gridCol w:w="1417"/>
      </w:tblGrid>
      <w:tr>
        <w:tc>
          <w:tcPr>
            <w:tcW w:w="554" w:type="dxa"/>
          </w:tcPr>
          <w:p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№ </w:t>
            </w:r>
          </w:p>
        </w:tc>
        <w:tc>
          <w:tcPr>
            <w:tcW w:w="1415" w:type="dxa"/>
          </w:tcPr>
          <w:p>
            <w:pPr>
              <w:pStyle w:val="Default"/>
              <w:jc w:val="center"/>
              <w:rPr>
                <w:lang w:val="tt-RU"/>
              </w:rPr>
            </w:pPr>
            <w:r>
              <w:rPr>
                <w:lang w:val="tt-RU"/>
              </w:rPr>
              <w:t>Фамилия, имя автора</w:t>
            </w:r>
          </w:p>
        </w:tc>
        <w:tc>
          <w:tcPr>
            <w:tcW w:w="1290" w:type="dxa"/>
          </w:tcPr>
          <w:p>
            <w:pPr>
              <w:pStyle w:val="Default"/>
              <w:jc w:val="center"/>
              <w:rPr>
                <w:lang w:val="tt-RU"/>
              </w:rPr>
            </w:pPr>
            <w:r>
              <w:rPr>
                <w:lang w:val="tt-RU"/>
              </w:rPr>
              <w:t>Возраст, число месяц и год рождения</w:t>
            </w:r>
          </w:p>
        </w:tc>
        <w:tc>
          <w:tcPr>
            <w:tcW w:w="1811" w:type="dxa"/>
          </w:tcPr>
          <w:p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образователь</w:t>
            </w:r>
          </w:p>
          <w:p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ной</w:t>
            </w:r>
          </w:p>
          <w:p>
            <w:pPr>
              <w:pStyle w:val="Default"/>
              <w:jc w:val="center"/>
            </w:pPr>
            <w:r>
              <w:rPr>
                <w:rFonts w:eastAsia="Times New Roman"/>
                <w:bCs/>
              </w:rPr>
              <w:t xml:space="preserve">организации </w:t>
            </w:r>
            <w:r>
              <w:rPr>
                <w:rFonts w:eastAsia="Times New Roman"/>
                <w:bCs/>
                <w:i/>
              </w:rPr>
              <w:t>(полностью!),</w:t>
            </w:r>
            <w:r>
              <w:rPr>
                <w:rFonts w:eastAsia="Times New Roman"/>
                <w:bCs/>
              </w:rPr>
              <w:t xml:space="preserve"> класс</w:t>
            </w:r>
          </w:p>
        </w:tc>
        <w:tc>
          <w:tcPr>
            <w:tcW w:w="1984" w:type="dxa"/>
          </w:tcPr>
          <w:p>
            <w:pPr>
              <w:tabs>
                <w:tab w:val="left" w:pos="-180"/>
              </w:tabs>
              <w:overflowPunct w:val="0"/>
              <w:snapToGrid w:val="0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 педагога,</w:t>
            </w:r>
          </w:p>
          <w:p>
            <w:pPr>
              <w:tabs>
                <w:tab w:val="left" w:pos="-180"/>
              </w:tabs>
              <w:overflowPunct w:val="0"/>
              <w:snapToGrid w:val="0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эл. адрес,</w:t>
            </w:r>
          </w:p>
          <w:p>
            <w:pPr>
              <w:pStyle w:val="Default"/>
              <w:jc w:val="center"/>
            </w:pPr>
            <w:r>
              <w:rPr>
                <w:rFonts w:eastAsia="Times New Roman"/>
                <w:bCs/>
              </w:rPr>
              <w:t xml:space="preserve">сотовый телефон </w:t>
            </w:r>
            <w:r>
              <w:rPr>
                <w:rFonts w:eastAsia="Times New Roman"/>
                <w:bCs/>
                <w:i/>
              </w:rPr>
              <w:t>(обязательно!)</w:t>
            </w:r>
          </w:p>
        </w:tc>
        <w:tc>
          <w:tcPr>
            <w:tcW w:w="1276" w:type="dxa"/>
          </w:tcPr>
          <w:p>
            <w:pPr>
              <w:pStyle w:val="Default"/>
              <w:jc w:val="center"/>
            </w:pPr>
            <w:r>
              <w:t xml:space="preserve">Название </w:t>
            </w:r>
            <w:proofErr w:type="spellStart"/>
            <w:r>
              <w:t>фотогра</w:t>
            </w:r>
            <w:proofErr w:type="spellEnd"/>
            <w:r>
              <w:t>-</w:t>
            </w:r>
          </w:p>
          <w:p>
            <w:pPr>
              <w:pStyle w:val="Default"/>
              <w:jc w:val="center"/>
            </w:pPr>
            <w:proofErr w:type="spellStart"/>
            <w:r>
              <w:t>фий</w:t>
            </w:r>
            <w:proofErr w:type="spellEnd"/>
          </w:p>
        </w:tc>
        <w:tc>
          <w:tcPr>
            <w:tcW w:w="1417" w:type="dxa"/>
          </w:tcPr>
          <w:p>
            <w:pPr>
              <w:pStyle w:val="Default"/>
              <w:jc w:val="center"/>
            </w:pPr>
            <w:r>
              <w:t>Номинация</w:t>
            </w:r>
          </w:p>
        </w:tc>
      </w:tr>
      <w:tr>
        <w:tc>
          <w:tcPr>
            <w:tcW w:w="554" w:type="dxa"/>
          </w:tcPr>
          <w:p>
            <w:pPr>
              <w:pStyle w:val="Default"/>
              <w:spacing w:line="360" w:lineRule="auto"/>
            </w:pPr>
          </w:p>
        </w:tc>
        <w:tc>
          <w:tcPr>
            <w:tcW w:w="1415" w:type="dxa"/>
          </w:tcPr>
          <w:p>
            <w:pPr>
              <w:pStyle w:val="Default"/>
              <w:spacing w:line="360" w:lineRule="auto"/>
            </w:pPr>
          </w:p>
        </w:tc>
        <w:tc>
          <w:tcPr>
            <w:tcW w:w="1290" w:type="dxa"/>
          </w:tcPr>
          <w:p>
            <w:pPr>
              <w:pStyle w:val="Default"/>
              <w:spacing w:line="360" w:lineRule="auto"/>
            </w:pPr>
          </w:p>
        </w:tc>
        <w:tc>
          <w:tcPr>
            <w:tcW w:w="1811" w:type="dxa"/>
          </w:tcPr>
          <w:p>
            <w:pPr>
              <w:pStyle w:val="Default"/>
              <w:spacing w:line="360" w:lineRule="auto"/>
            </w:pPr>
          </w:p>
        </w:tc>
        <w:tc>
          <w:tcPr>
            <w:tcW w:w="1984" w:type="dxa"/>
          </w:tcPr>
          <w:p>
            <w:pPr>
              <w:pStyle w:val="Default"/>
              <w:spacing w:line="360" w:lineRule="auto"/>
            </w:pPr>
          </w:p>
        </w:tc>
        <w:tc>
          <w:tcPr>
            <w:tcW w:w="1276" w:type="dxa"/>
          </w:tcPr>
          <w:p>
            <w:pPr>
              <w:pStyle w:val="Default"/>
              <w:spacing w:line="360" w:lineRule="auto"/>
            </w:pPr>
          </w:p>
        </w:tc>
        <w:tc>
          <w:tcPr>
            <w:tcW w:w="1417" w:type="dxa"/>
          </w:tcPr>
          <w:p>
            <w:pPr>
              <w:pStyle w:val="Default"/>
              <w:spacing w:line="360" w:lineRule="auto"/>
            </w:pPr>
          </w:p>
        </w:tc>
      </w:tr>
    </w:tbl>
    <w:p>
      <w:pPr>
        <w:pStyle w:val="Default"/>
        <w:spacing w:line="360" w:lineRule="auto"/>
      </w:pPr>
    </w:p>
    <w:p>
      <w:pPr>
        <w:tabs>
          <w:tab w:val="left" w:pos="-180"/>
        </w:tabs>
        <w:overflowPunct w:val="0"/>
        <w:spacing w:line="240" w:lineRule="auto"/>
        <w:ind w:left="-426" w:right="-284" w:firstLine="426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8E28E1"/>
    <w:multiLevelType w:val="hybridMultilevel"/>
    <w:tmpl w:val="FC84D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F4260"/>
    <w:multiLevelType w:val="hybridMultilevel"/>
    <w:tmpl w:val="E5E4F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157DD"/>
    <w:multiLevelType w:val="hybridMultilevel"/>
    <w:tmpl w:val="0DC21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3420D"/>
    <w:multiLevelType w:val="hybridMultilevel"/>
    <w:tmpl w:val="78CEE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615857"/>
    <w:multiLevelType w:val="hybridMultilevel"/>
    <w:tmpl w:val="BB008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B684F"/>
    <w:multiLevelType w:val="hybridMultilevel"/>
    <w:tmpl w:val="26BA1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D5A6E"/>
    <w:multiLevelType w:val="hybridMultilevel"/>
    <w:tmpl w:val="EC260D62"/>
    <w:lvl w:ilvl="0" w:tplc="8AEA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04A80"/>
    <w:multiLevelType w:val="hybridMultilevel"/>
    <w:tmpl w:val="887EF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B63B4"/>
    <w:multiLevelType w:val="hybridMultilevel"/>
    <w:tmpl w:val="5CF6E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11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B3C51-202E-4ED8-BFC7-E7E7F449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</w:style>
  <w:style w:type="paragraph" w:styleId="a3">
    <w:name w:val="Body Text"/>
    <w:basedOn w:val="a"/>
    <w:link w:val="a4"/>
    <w:semiHidden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</w:style>
  <w:style w:type="paragraph" w:customStyle="1" w:styleId="21">
    <w:name w:val="Основной текст 21"/>
    <w:basedOn w:val="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ECE66-B159-411B-B151-2E244F36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Тимур</dc:creator>
  <cp:lastModifiedBy>Admin Admin</cp:lastModifiedBy>
  <cp:revision>95</cp:revision>
  <cp:lastPrinted>2017-06-19T12:55:00Z</cp:lastPrinted>
  <dcterms:created xsi:type="dcterms:W3CDTF">2015-10-13T13:23:00Z</dcterms:created>
  <dcterms:modified xsi:type="dcterms:W3CDTF">2019-09-27T10:25:00Z</dcterms:modified>
</cp:coreProperties>
</file>